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Pr="002A4BC6" w:rsidRDefault="0005441F" w:rsidP="007B0AD2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nl-NL"/>
        </w:rPr>
        <w:t>KNX universele dimactor 8</w:t>
      </w:r>
      <w:r w:rsidR="007B0AD2" w:rsidRPr="007B0AD2">
        <w:rPr>
          <w:rFonts w:ascii="Arial" w:hAnsi="Arial" w:cs="Arial"/>
          <w:b/>
          <w:bCs/>
          <w:sz w:val="20"/>
          <w:szCs w:val="20"/>
          <w:lang w:val="nl-NL"/>
        </w:rPr>
        <w:t xml:space="preserve">-voudig (DM </w:t>
      </w:r>
      <w:r>
        <w:rPr>
          <w:rFonts w:ascii="Arial" w:hAnsi="Arial" w:cs="Arial"/>
          <w:b/>
          <w:bCs/>
          <w:sz w:val="20"/>
          <w:szCs w:val="20"/>
          <w:lang w:val="nl-NL"/>
        </w:rPr>
        <w:t>8-2</w:t>
      </w:r>
      <w:r w:rsidR="007B0AD2" w:rsidRPr="007B0AD2">
        <w:rPr>
          <w:rFonts w:ascii="Arial" w:hAnsi="Arial" w:cs="Arial"/>
          <w:b/>
          <w:bCs/>
          <w:sz w:val="20"/>
          <w:szCs w:val="20"/>
          <w:lang w:val="nl-NL"/>
        </w:rPr>
        <w:t xml:space="preserve"> T KNX)</w:t>
      </w:r>
    </w:p>
    <w:p w:rsid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2A4BC6" w:rsidRDefault="007B0AD2" w:rsidP="007B0AD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B0AD2">
        <w:rPr>
          <w:rFonts w:ascii="Arial" w:hAnsi="Arial" w:cs="Arial"/>
          <w:sz w:val="20"/>
          <w:szCs w:val="20"/>
          <w:lang w:val="nl-NL"/>
        </w:rPr>
        <w:t xml:space="preserve">KNX universele dimactor </w:t>
      </w:r>
      <w:r w:rsidR="0005441F">
        <w:rPr>
          <w:rFonts w:ascii="Arial" w:hAnsi="Arial" w:cs="Arial"/>
          <w:sz w:val="20"/>
          <w:szCs w:val="20"/>
          <w:lang w:val="nl-NL"/>
        </w:rPr>
        <w:t>8</w:t>
      </w:r>
      <w:r w:rsidRPr="007B0AD2">
        <w:rPr>
          <w:rFonts w:ascii="Arial" w:hAnsi="Arial" w:cs="Arial"/>
          <w:sz w:val="20"/>
          <w:szCs w:val="20"/>
          <w:lang w:val="nl-NL"/>
        </w:rPr>
        <w:t xml:space="preserve">-voudig, serie-inbouwhuis, breedte 145 mm, dimbereik 0-100%, maximale last: </w:t>
      </w:r>
      <w:r w:rsidR="0005441F">
        <w:rPr>
          <w:rFonts w:ascii="Arial" w:hAnsi="Arial" w:cs="Arial"/>
          <w:sz w:val="20"/>
          <w:szCs w:val="20"/>
          <w:lang w:val="nl-NL"/>
        </w:rPr>
        <w:t>8</w:t>
      </w:r>
      <w:r w:rsidRPr="007B0AD2">
        <w:rPr>
          <w:rFonts w:ascii="Arial" w:hAnsi="Arial" w:cs="Arial"/>
          <w:sz w:val="20"/>
          <w:szCs w:val="20"/>
          <w:lang w:val="nl-NL"/>
        </w:rPr>
        <w:t xml:space="preserve"> x </w:t>
      </w:r>
      <w:r w:rsidR="0005441F">
        <w:rPr>
          <w:rFonts w:ascii="Arial" w:hAnsi="Arial" w:cs="Arial"/>
          <w:sz w:val="20"/>
          <w:szCs w:val="20"/>
          <w:lang w:val="nl-NL"/>
        </w:rPr>
        <w:t>2</w:t>
      </w:r>
      <w:r w:rsidRPr="007B0AD2">
        <w:rPr>
          <w:rFonts w:ascii="Arial" w:hAnsi="Arial" w:cs="Arial"/>
          <w:sz w:val="20"/>
          <w:szCs w:val="20"/>
          <w:lang w:val="nl-NL"/>
        </w:rPr>
        <w:t>00 W/VA</w:t>
      </w:r>
      <w:r w:rsidR="0005441F">
        <w:rPr>
          <w:rFonts w:ascii="Arial" w:hAnsi="Arial" w:cs="Arial"/>
          <w:sz w:val="20"/>
          <w:szCs w:val="20"/>
          <w:lang w:val="nl-NL"/>
        </w:rPr>
        <w:t>,</w:t>
      </w:r>
      <w:r w:rsidRPr="007B0AD2">
        <w:rPr>
          <w:rFonts w:ascii="Arial" w:hAnsi="Arial" w:cs="Arial"/>
          <w:sz w:val="20"/>
          <w:szCs w:val="20"/>
          <w:lang w:val="nl-NL"/>
        </w:rPr>
        <w:t xml:space="preserve"> </w:t>
      </w:r>
      <w:r w:rsidR="0005441F">
        <w:rPr>
          <w:rFonts w:ascii="Arial" w:hAnsi="Arial" w:cs="Arial"/>
          <w:sz w:val="20"/>
          <w:szCs w:val="20"/>
          <w:lang w:val="nl-NL"/>
        </w:rPr>
        <w:t>v</w:t>
      </w:r>
      <w:r w:rsidRPr="007B0AD2">
        <w:rPr>
          <w:rFonts w:ascii="Arial" w:hAnsi="Arial" w:cs="Arial"/>
          <w:sz w:val="20"/>
          <w:szCs w:val="20"/>
          <w:lang w:val="nl-NL"/>
        </w:rPr>
        <w:t>oor het dimmen van gloeilampen, LV- en HV-halogeenlampen, dimbare spaarlampen, dimbare LED-retrofitlampen</w:t>
      </w:r>
      <w:r w:rsidR="0005441F">
        <w:rPr>
          <w:rFonts w:ascii="Arial" w:hAnsi="Arial" w:cs="Arial"/>
          <w:sz w:val="20"/>
          <w:szCs w:val="20"/>
          <w:lang w:val="nl-NL"/>
        </w:rPr>
        <w:t>, v</w:t>
      </w:r>
      <w:r w:rsidRPr="007B0AD2">
        <w:rPr>
          <w:rFonts w:ascii="Arial" w:hAnsi="Arial" w:cs="Arial"/>
          <w:sz w:val="20"/>
          <w:szCs w:val="20"/>
          <w:lang w:val="nl-NL"/>
        </w:rPr>
        <w:t>erschillende dimcurves maken het mogelijk om alle lampsoorten traploos te dimmen, ook geschikt voor het aansturen van vele ventilatoren, automatische lastherkenning (selecteerbaar), handmatige bediening 0, 25, 50, 75 en 100% of test.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7B0AD2" w:rsidP="007B0AD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B0AD2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7B0AD2" w:rsidP="007B0AD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B0AD2">
        <w:rPr>
          <w:rFonts w:ascii="Arial" w:hAnsi="Arial" w:cs="Arial"/>
          <w:sz w:val="20"/>
          <w:szCs w:val="20"/>
          <w:lang w:val="nl-NL"/>
        </w:rPr>
        <w:t>Fabricaat: Theben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7B0AD2" w:rsidP="007B0AD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B0AD2">
        <w:rPr>
          <w:rFonts w:ascii="Arial" w:hAnsi="Arial" w:cs="Arial"/>
          <w:sz w:val="20"/>
          <w:szCs w:val="20"/>
          <w:lang w:val="nl-NL"/>
        </w:rPr>
        <w:t xml:space="preserve">Type: DM </w:t>
      </w:r>
      <w:r w:rsidR="0005441F">
        <w:rPr>
          <w:rFonts w:ascii="Arial" w:hAnsi="Arial" w:cs="Arial"/>
          <w:sz w:val="20"/>
          <w:szCs w:val="20"/>
          <w:lang w:val="nl-NL"/>
        </w:rPr>
        <w:t>8-2</w:t>
      </w:r>
      <w:r w:rsidRPr="007B0AD2">
        <w:rPr>
          <w:rFonts w:ascii="Arial" w:hAnsi="Arial" w:cs="Arial"/>
          <w:sz w:val="20"/>
          <w:szCs w:val="20"/>
          <w:lang w:val="nl-NL"/>
        </w:rPr>
        <w:t xml:space="preserve"> T KNX</w:t>
      </w:r>
    </w:p>
    <w:p w:rsidR="002A4BC6" w:rsidRDefault="007B0AD2" w:rsidP="007B0AD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B0AD2">
        <w:rPr>
          <w:rFonts w:ascii="Arial" w:hAnsi="Arial" w:cs="Arial"/>
          <w:sz w:val="20"/>
          <w:szCs w:val="20"/>
          <w:lang w:val="nl-NL"/>
        </w:rPr>
        <w:t>Be</w:t>
      </w:r>
      <w:r w:rsidR="0005441F">
        <w:rPr>
          <w:rFonts w:ascii="Arial" w:hAnsi="Arial" w:cs="Arial"/>
          <w:sz w:val="20"/>
          <w:szCs w:val="20"/>
          <w:lang w:val="nl-NL"/>
        </w:rPr>
        <w:t>stelnr.: 4940285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7B0AD2" w:rsidP="007B0AD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B0AD2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422BE" w:rsidRDefault="001422BE" w:rsidP="007B0AD2">
      <w:r>
        <w:separator/>
      </w:r>
    </w:p>
  </w:endnote>
  <w:endnote w:type="continuationSeparator" w:id="0">
    <w:p w:rsidR="001422BE" w:rsidRDefault="001422BE" w:rsidP="007B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422BE" w:rsidRDefault="001422BE" w:rsidP="007B0AD2">
      <w:r>
        <w:separator/>
      </w:r>
    </w:p>
  </w:footnote>
  <w:footnote w:type="continuationSeparator" w:id="0">
    <w:p w:rsidR="001422BE" w:rsidRDefault="001422BE" w:rsidP="007B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212042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41F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22B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3B5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0AD2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3A3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2EAA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152A5D9-AAB2-4147-AAF9-AF2EC130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7B0AD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7B0AD2"/>
    <w:rPr>
      <w:sz w:val="24"/>
      <w:szCs w:val="24"/>
    </w:rPr>
  </w:style>
  <w:style w:type="paragraph" w:styleId="Fuzeile">
    <w:name w:val="footer"/>
    <w:basedOn w:val="Standard"/>
    <w:link w:val="FuzeileZchn"/>
    <w:rsid w:val="007B0AD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7B0AD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ingebouwde uitschakelvoorwaarschuwing kan worden gecombineerd met tijdschakelaar voor trapverlichting (ELPA 4)</vt:lpstr>
    </vt:vector>
  </TitlesOfParts>
  <Company>Theben AG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2026-10-16T12:33:00Z</dcterms:created>
  <dcterms:modified xsi:type="dcterms:W3CDTF">2026-10-16T12:33:00Z</dcterms:modified>
</cp:coreProperties>
</file>