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D12A90" w:rsidP="00D12A90">
      <w:pPr>
        <w:pStyle w:val="berschrift1"/>
        <w:spacing w:after="240"/>
        <w:rPr>
          <w:rFonts w:ascii="Arial" w:hAnsi="Arial" w:cs="Arial"/>
        </w:rPr>
      </w:pPr>
      <w:r w:rsidRPr="00D12A90">
        <w:rPr>
          <w:rFonts w:ascii="Arial" w:hAnsi="Arial" w:cs="Arial"/>
          <w:bCs/>
          <w:szCs w:val="28"/>
          <w:lang w:val="nl-NL"/>
        </w:rPr>
        <w:t>Aanbestedingstekst voor DALI-aanwezigheidsmelder</w:t>
      </w:r>
    </w:p>
    <w:p w:rsidR="00D00BF0" w:rsidRPr="008F33C7" w:rsidRDefault="00D12A90" w:rsidP="00D12A90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D12A90">
        <w:rPr>
          <w:rFonts w:ascii="Arial" w:hAnsi="Arial" w:cs="Arial"/>
          <w:bCs/>
          <w:sz w:val="20"/>
          <w:lang w:val="nl-NL"/>
        </w:rPr>
        <w:t>Aanwezigheidsmelder theRonda P360-330 DALI UP WH / GR</w:t>
      </w:r>
    </w:p>
    <w:p w:rsidR="00A651B8" w:rsidRPr="00E41010" w:rsidRDefault="00D12A90" w:rsidP="00D12A90">
      <w:pPr>
        <w:pStyle w:val="Aufzhlung"/>
        <w:ind w:left="0" w:firstLine="0"/>
        <w:rPr>
          <w:rFonts w:ascii="Arial" w:hAnsi="Arial" w:cs="Arial"/>
        </w:rPr>
      </w:pPr>
      <w:r w:rsidRPr="00D12A90">
        <w:rPr>
          <w:rFonts w:ascii="Arial" w:hAnsi="Arial" w:cs="Arial"/>
          <w:lang w:val="nl-NL"/>
        </w:rPr>
        <w:t xml:space="preserve">Passieve infrarode aanwezigheidsmelder voor plafondmontage; automatische aanwezigheids- en lichtsterkteafhankelijke verlichtingsregeling met constante lichtregeling of schakelen, detectiebereik rond 360°, bewegend 452 m2 (Ø 24 m), zittend 38 m2 (Ø 7 m) bij 3 m montagehoogte; </w:t>
      </w:r>
      <w:r w:rsidRPr="00D12A90">
        <w:rPr>
          <w:rFonts w:ascii="Arial" w:hAnsi="Arial" w:cs="Arial"/>
          <w:b/>
          <w:bCs/>
          <w:lang w:val="nl-NL"/>
        </w:rPr>
        <w:t>montagehoogte tot 10 m</w:t>
      </w:r>
      <w:r w:rsidRPr="00D12A90">
        <w:rPr>
          <w:rFonts w:ascii="Arial" w:hAnsi="Arial" w:cs="Arial"/>
          <w:lang w:val="nl-NL"/>
        </w:rPr>
        <w:t>, beperking van het bereik met afdekclips (optie);</w:t>
      </w:r>
    </w:p>
    <w:p w:rsidR="00925F64" w:rsidRPr="00E41010" w:rsidRDefault="00D12A90" w:rsidP="00D12A90">
      <w:pPr>
        <w:pStyle w:val="Aufzhlung"/>
        <w:ind w:left="0" w:firstLine="0"/>
        <w:rPr>
          <w:rFonts w:ascii="Arial" w:hAnsi="Arial" w:cs="Arial"/>
        </w:rPr>
      </w:pPr>
      <w:r w:rsidRPr="00D12A90">
        <w:rPr>
          <w:rFonts w:ascii="Arial" w:hAnsi="Arial" w:cs="Arial"/>
          <w:lang w:val="nl-NL"/>
        </w:rPr>
        <w:t xml:space="preserve">menglichtmeting met </w:t>
      </w:r>
      <w:r w:rsidRPr="00D12A90">
        <w:rPr>
          <w:rFonts w:ascii="Arial" w:hAnsi="Arial" w:cs="Arial"/>
          <w:b/>
          <w:bCs/>
          <w:lang w:val="nl-NL"/>
        </w:rPr>
        <w:t xml:space="preserve">3 gerichte lichtmetingen </w:t>
      </w:r>
      <w:r w:rsidRPr="00D12A90">
        <w:rPr>
          <w:rFonts w:ascii="Arial" w:hAnsi="Arial" w:cs="Arial"/>
          <w:lang w:val="nl-NL"/>
        </w:rPr>
        <w:t>geschikt voor fluorescentielampen (FL/PL/ESL), halogeen-/gloeilampen en LED's;</w:t>
      </w:r>
    </w:p>
    <w:p w:rsidR="0070035F" w:rsidRPr="00E41010" w:rsidRDefault="00D12A90" w:rsidP="00D12A90">
      <w:pPr>
        <w:pStyle w:val="Aufzhlung"/>
        <w:ind w:left="0" w:firstLine="0"/>
        <w:rPr>
          <w:rFonts w:ascii="Arial" w:hAnsi="Arial" w:cs="Arial"/>
        </w:rPr>
      </w:pPr>
      <w:r w:rsidRPr="00D12A90">
        <w:rPr>
          <w:rFonts w:ascii="Arial" w:hAnsi="Arial" w:cs="Arial"/>
          <w:lang w:val="nl-NL"/>
        </w:rPr>
        <w:t xml:space="preserve">bedrijfsspanning 110 - 230 V AC / 50 - 60 Hz, </w:t>
      </w:r>
      <w:r w:rsidRPr="00D12A90">
        <w:rPr>
          <w:rFonts w:ascii="Arial" w:hAnsi="Arial" w:cs="Arial"/>
          <w:b/>
          <w:bCs/>
          <w:lang w:val="nl-NL"/>
        </w:rPr>
        <w:t xml:space="preserve">eigen verbruik ca. 0,3 W; beschermingsgraad: IP 54 </w:t>
      </w:r>
      <w:r w:rsidRPr="00D12A90">
        <w:rPr>
          <w:rFonts w:ascii="Arial" w:hAnsi="Arial" w:cs="Arial"/>
          <w:lang w:val="nl-NL"/>
        </w:rPr>
        <w:t xml:space="preserve">(in ingebouwde toestand); DALI-interface volgens EN 62386 voor max. </w:t>
      </w:r>
      <w:r w:rsidRPr="00D12A90">
        <w:rPr>
          <w:rFonts w:ascii="Arial" w:hAnsi="Arial" w:cs="Arial"/>
          <w:b/>
          <w:bCs/>
          <w:lang w:val="nl-NL"/>
        </w:rPr>
        <w:t>50 DALI-bedrijfsapparaten</w:t>
      </w:r>
      <w:r w:rsidRPr="00D12A90">
        <w:rPr>
          <w:rFonts w:ascii="Arial" w:hAnsi="Arial" w:cs="Arial"/>
          <w:lang w:val="nl-NL"/>
        </w:rPr>
        <w:t>;</w:t>
      </w:r>
    </w:p>
    <w:p w:rsidR="00604C66" w:rsidRPr="003327EE" w:rsidRDefault="00D12A90" w:rsidP="00D12A90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D12A90">
        <w:rPr>
          <w:rFonts w:ascii="Arial" w:hAnsi="Arial" w:cs="Arial"/>
          <w:b/>
          <w:bCs/>
          <w:lang w:val="nl-NL"/>
        </w:rPr>
        <w:t>Max. 3 lichtkanalen adresseerbaar, eenvoudige, intuïtieve configuratie van de DALI-groepen met toets of afstandsbediening</w:t>
      </w:r>
      <w:r w:rsidRPr="00D12A90">
        <w:rPr>
          <w:rFonts w:ascii="Arial" w:hAnsi="Arial" w:cs="Arial"/>
          <w:lang w:val="nl-NL"/>
        </w:rPr>
        <w:t xml:space="preserve">; constante lichtregeling of dimbare verlichting bij schakelen met en zonder daglichtinvloed, stand-by functionaliteit, stand-by dimwaarde </w:t>
      </w:r>
      <w:r w:rsidRPr="00D12A90">
        <w:rPr>
          <w:b/>
          <w:bCs/>
          <w:lang w:val="nl-NL"/>
        </w:rPr>
        <w:t xml:space="preserve">traploos van 1-25% instelbaar </w:t>
      </w:r>
      <w:r w:rsidRPr="00D12A90">
        <w:rPr>
          <w:rFonts w:ascii="Arial" w:hAnsi="Arial" w:cs="Arial"/>
          <w:lang w:val="nl-NL"/>
        </w:rPr>
        <w:t xml:space="preserve">als oriëntatielicht; bedrijf als volledige of halfautomaat omschakelbaar; gewenste lichtsterkte instelbaar ca. 10 - 3000 lux, inleerfunctie via afstandsbediening of toetsen; zelflerende nalooptijd 10 s - 60 min; </w:t>
      </w:r>
      <w:r w:rsidRPr="00D12A90">
        <w:rPr>
          <w:b/>
          <w:bCs/>
          <w:lang w:val="nl-NL"/>
        </w:rPr>
        <w:t xml:space="preserve">verkorting van de nalooptijd bij korte aanwezigheid </w:t>
      </w:r>
      <w:r w:rsidRPr="00D12A90">
        <w:rPr>
          <w:rFonts w:ascii="Arial" w:hAnsi="Arial" w:cs="Arial"/>
          <w:lang w:val="nl-NL"/>
        </w:rPr>
        <w:t xml:space="preserve">(kortdurende aanwezigheid); </w:t>
      </w:r>
      <w:r w:rsidRPr="00D12A90">
        <w:rPr>
          <w:b/>
          <w:bCs/>
          <w:lang w:val="nl-NL"/>
        </w:rPr>
        <w:t xml:space="preserve">aansluitmogelijkheid voor max. 3 conventionele toetsen </w:t>
      </w:r>
      <w:r w:rsidRPr="00D12A90">
        <w:rPr>
          <w:rFonts w:ascii="Arial" w:hAnsi="Arial" w:cs="Arial"/>
          <w:lang w:val="nl-NL"/>
        </w:rPr>
        <w:t xml:space="preserve">voor handmatig dimmen en schakelen; </w:t>
      </w:r>
      <w:r w:rsidRPr="00D12A90">
        <w:rPr>
          <w:rFonts w:ascii="Arial" w:hAnsi="Arial" w:cs="Arial"/>
          <w:b/>
          <w:bCs/>
          <w:lang w:val="nl-NL"/>
        </w:rPr>
        <w:t xml:space="preserve">flexibele toewijzing van de toetsen aan het gewenste lichtkanaal </w:t>
      </w:r>
      <w:r w:rsidRPr="00D12A90">
        <w:rPr>
          <w:rFonts w:ascii="Arial" w:hAnsi="Arial" w:cs="Arial"/>
          <w:lang w:val="nl-NL"/>
        </w:rPr>
        <w:t xml:space="preserve">met afstandsbediening, </w:t>
      </w:r>
      <w:r w:rsidRPr="00D12A90">
        <w:rPr>
          <w:b/>
          <w:bCs/>
          <w:lang w:val="nl-NL"/>
        </w:rPr>
        <w:t>reactie na toetsbediening instelbaar</w:t>
      </w:r>
      <w:r w:rsidRPr="00D12A90">
        <w:rPr>
          <w:rFonts w:ascii="Arial" w:hAnsi="Arial" w:cs="Arial"/>
          <w:lang w:val="nl-NL"/>
        </w:rPr>
        <w:t xml:space="preserve"> (school, office); </w:t>
      </w:r>
      <w:r w:rsidRPr="00D12A90">
        <w:rPr>
          <w:b/>
          <w:bCs/>
          <w:lang w:val="nl-NL"/>
        </w:rPr>
        <w:t xml:space="preserve">scènefunctie; eenvoudige compensatie van de lichtsterktemeting </w:t>
      </w:r>
      <w:r w:rsidRPr="00D12A90">
        <w:rPr>
          <w:rFonts w:ascii="Arial" w:hAnsi="Arial" w:cs="Arial"/>
          <w:lang w:val="nl-NL"/>
        </w:rPr>
        <w:t xml:space="preserve">met invoer van de gemeten luxwaarde (ruimtecorrectiefactor); detectiegevoeligheid instelbaar; op afstand parametreerbaar met afstandsbediening, zeer eenvoudig instelling van de energiebesparing met de "eco plus"-functie en detectiebereik; uitbreiding van het detectiebereik door master-slave- of </w:t>
      </w:r>
      <w:r w:rsidRPr="00D12A90">
        <w:rPr>
          <w:b/>
          <w:bCs/>
          <w:lang w:val="nl-NL"/>
        </w:rPr>
        <w:t>master-master-schakeling</w:t>
      </w:r>
      <w:r w:rsidRPr="00D12A90">
        <w:rPr>
          <w:rFonts w:ascii="Arial" w:hAnsi="Arial" w:cs="Arial"/>
          <w:lang w:val="nl-NL"/>
        </w:rPr>
        <w:t>;</w:t>
      </w:r>
    </w:p>
    <w:p w:rsidR="007E0039" w:rsidRPr="003327EE" w:rsidRDefault="00D12A90" w:rsidP="00D12A90">
      <w:pPr>
        <w:pStyle w:val="Aufzhlung"/>
        <w:ind w:left="0" w:firstLine="0"/>
        <w:rPr>
          <w:rFonts w:ascii="Arial" w:hAnsi="Arial" w:cs="Arial"/>
        </w:rPr>
      </w:pPr>
      <w:r w:rsidRPr="00D12A90">
        <w:rPr>
          <w:rFonts w:ascii="Arial" w:hAnsi="Arial" w:cs="Arial"/>
          <w:lang w:val="nl-NL"/>
        </w:rPr>
        <w:t>inbouwdiepte 40 mm, plafondinbouw in inbouwdoos maat 1 of plafondinbouwdoos 73A, plafondopbouw mogelijk met opbouwraam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D5190F" w:rsidRDefault="00D12A90" w:rsidP="00D12A90">
      <w:pPr>
        <w:spacing w:after="240"/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Fabrikaat: thebenHTS</w:t>
      </w:r>
    </w:p>
    <w:p w:rsidR="004E2972" w:rsidRPr="007E0039" w:rsidRDefault="00D12A90" w:rsidP="00D12A90">
      <w:pPr>
        <w:rPr>
          <w:rFonts w:ascii="Arial" w:hAnsi="Arial" w:cs="Arial"/>
          <w:sz w:val="20"/>
          <w:lang w:val="en-US"/>
        </w:rPr>
      </w:pPr>
      <w:r w:rsidRPr="00D12A90">
        <w:rPr>
          <w:rFonts w:ascii="Arial" w:hAnsi="Arial" w:cs="Arial"/>
          <w:sz w:val="20"/>
          <w:lang w:val="nl-NL"/>
        </w:rPr>
        <w:t>Type: theRonda P360-330 DALI UP..</w:t>
      </w:r>
    </w:p>
    <w:p w:rsidR="004E2972" w:rsidRPr="003327EE" w:rsidRDefault="00D12A90" w:rsidP="00D12A90">
      <w:pPr>
        <w:rPr>
          <w:rFonts w:ascii="Arial" w:hAnsi="Arial" w:cs="Arial"/>
          <w:sz w:val="20"/>
          <w:lang w:val="en-US"/>
        </w:rPr>
      </w:pPr>
      <w:r w:rsidRPr="00D12A90">
        <w:rPr>
          <w:rFonts w:ascii="Arial" w:hAnsi="Arial" w:cs="Arial"/>
          <w:sz w:val="20"/>
          <w:lang w:val="nl-NL"/>
        </w:rPr>
        <w:t>Bestelnr.: 2080045 (theRonda P360-330 DALI UP WH, wit)</w:t>
      </w:r>
    </w:p>
    <w:p w:rsidR="00A41B0E" w:rsidRPr="003327EE" w:rsidRDefault="00D12A90" w:rsidP="00D12A90">
      <w:pPr>
        <w:rPr>
          <w:rFonts w:ascii="Arial" w:hAnsi="Arial" w:cs="Arial"/>
          <w:sz w:val="20"/>
          <w:lang w:val="en-US"/>
        </w:rPr>
      </w:pPr>
      <w:r w:rsidRPr="00D12A90">
        <w:rPr>
          <w:rFonts w:ascii="Arial" w:hAnsi="Arial" w:cs="Arial"/>
          <w:sz w:val="20"/>
          <w:lang w:val="nl-NL"/>
        </w:rPr>
        <w:tab/>
        <w:t xml:space="preserve">      2080046 (theRonda P360-330 DALI UP GR, grijs)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D12A90" w:rsidP="00D12A90">
      <w:pPr>
        <w:rPr>
          <w:rFonts w:ascii="Arial" w:hAnsi="Arial" w:cs="Arial"/>
          <w:b/>
          <w:sz w:val="20"/>
        </w:rPr>
      </w:pPr>
      <w:r w:rsidRPr="00D12A90">
        <w:rPr>
          <w:rFonts w:ascii="Arial" w:hAnsi="Arial" w:cs="Arial"/>
          <w:b/>
          <w:bCs/>
          <w:sz w:val="20"/>
          <w:lang w:val="nl-NL"/>
        </w:rPr>
        <w:t>Eenheid: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D12A90" w:rsidP="00D12A90">
      <w:pPr>
        <w:pStyle w:val="berschrift3"/>
        <w:rPr>
          <w:rFonts w:ascii="Arial" w:hAnsi="Arial" w:cs="Arial"/>
          <w:sz w:val="20"/>
        </w:rPr>
      </w:pPr>
      <w:r w:rsidRPr="00D12A90">
        <w:rPr>
          <w:rFonts w:ascii="Arial" w:hAnsi="Arial" w:cs="Arial"/>
          <w:bCs/>
          <w:sz w:val="20"/>
          <w:lang w:val="nl-NL"/>
        </w:rPr>
        <w:t>Accessoires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7E0039" w:rsidRPr="003327EE" w:rsidRDefault="00D12A90" w:rsidP="00D12A90">
      <w:pPr>
        <w:rPr>
          <w:rFonts w:ascii="Arial" w:hAnsi="Arial" w:cs="Arial"/>
          <w:b/>
          <w:sz w:val="20"/>
        </w:rPr>
      </w:pPr>
      <w:r w:rsidRPr="00D12A90">
        <w:rPr>
          <w:rFonts w:ascii="Arial" w:hAnsi="Arial" w:cs="Arial"/>
          <w:b/>
          <w:bCs/>
          <w:sz w:val="20"/>
          <w:lang w:val="nl-NL"/>
        </w:rPr>
        <w:t>Uitbreiding van het detectiebereik door slave-apparaat:</w:t>
      </w:r>
    </w:p>
    <w:p w:rsidR="007E0039" w:rsidRPr="00FD3CBA" w:rsidRDefault="00D12A90" w:rsidP="00D12A90">
      <w:pPr>
        <w:rPr>
          <w:rFonts w:ascii="Arial" w:hAnsi="Arial" w:cs="Arial"/>
          <w:b/>
          <w:sz w:val="20"/>
          <w:lang w:val="en-US"/>
        </w:rPr>
      </w:pPr>
      <w:r w:rsidRPr="00D12A90">
        <w:rPr>
          <w:rFonts w:ascii="Arial" w:hAnsi="Arial" w:cs="Arial"/>
          <w:sz w:val="20"/>
          <w:lang w:val="nl-NL"/>
        </w:rPr>
        <w:t>Optie</w:t>
      </w:r>
    </w:p>
    <w:p w:rsidR="007E0039" w:rsidRPr="003327EE" w:rsidRDefault="00D12A90" w:rsidP="00D12A90">
      <w:pPr>
        <w:rPr>
          <w:rFonts w:ascii="Arial" w:hAnsi="Arial" w:cs="Arial"/>
          <w:sz w:val="20"/>
          <w:lang w:val="en-US"/>
        </w:rPr>
      </w:pPr>
      <w:r w:rsidRPr="00D12A90">
        <w:rPr>
          <w:rFonts w:ascii="Arial" w:hAnsi="Arial" w:cs="Arial"/>
          <w:sz w:val="20"/>
          <w:lang w:val="nl-NL"/>
        </w:rPr>
        <w:t>Type: theRonda P360 Slave UP..</w:t>
      </w:r>
    </w:p>
    <w:p w:rsidR="007E0039" w:rsidRPr="003327EE" w:rsidRDefault="00D12A90" w:rsidP="00D12A90">
      <w:pPr>
        <w:rPr>
          <w:rFonts w:ascii="Arial" w:hAnsi="Arial" w:cs="Arial"/>
          <w:sz w:val="20"/>
          <w:lang w:val="en-US"/>
        </w:rPr>
      </w:pPr>
      <w:r w:rsidRPr="00D12A90">
        <w:rPr>
          <w:rFonts w:ascii="Arial" w:hAnsi="Arial" w:cs="Arial"/>
          <w:sz w:val="20"/>
          <w:lang w:val="nl-NL"/>
        </w:rPr>
        <w:t>Bestelnr.: 2080030 (theRonda P360 Slave UP WH, wit)</w:t>
      </w:r>
    </w:p>
    <w:p w:rsidR="007E0039" w:rsidRPr="003327EE" w:rsidRDefault="00D12A90" w:rsidP="00D12A90">
      <w:pPr>
        <w:rPr>
          <w:rFonts w:ascii="Arial" w:hAnsi="Arial" w:cs="Arial"/>
          <w:sz w:val="20"/>
          <w:lang w:val="en-US"/>
        </w:rPr>
      </w:pPr>
      <w:r w:rsidRPr="00D12A90">
        <w:rPr>
          <w:rFonts w:ascii="Arial" w:hAnsi="Arial" w:cs="Arial"/>
          <w:sz w:val="20"/>
          <w:lang w:val="nl-NL"/>
        </w:rPr>
        <w:tab/>
        <w:t xml:space="preserve">      2080031 (theRonda P360 Slave UP GR, grijs)</w:t>
      </w:r>
    </w:p>
    <w:p w:rsidR="007E0039" w:rsidRPr="0017093B" w:rsidRDefault="007E0039" w:rsidP="007E0039">
      <w:pPr>
        <w:rPr>
          <w:rFonts w:ascii="Arial" w:hAnsi="Arial" w:cs="Arial"/>
          <w:b/>
          <w:sz w:val="20"/>
          <w:lang w:val="en-US"/>
        </w:rPr>
      </w:pP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D12A90" w:rsidP="00D12A90">
      <w:pPr>
        <w:pStyle w:val="berschrift3"/>
        <w:rPr>
          <w:rFonts w:ascii="Arial" w:hAnsi="Arial" w:cs="Arial"/>
          <w:sz w:val="20"/>
        </w:rPr>
      </w:pPr>
      <w:r w:rsidRPr="00D12A90">
        <w:rPr>
          <w:rFonts w:ascii="Arial" w:hAnsi="Arial" w:cs="Arial"/>
          <w:bCs/>
          <w:sz w:val="20"/>
          <w:lang w:val="nl-NL"/>
        </w:rPr>
        <w:t>Management-afstandsbediening „SendoPro 868-A“</w:t>
      </w:r>
    </w:p>
    <w:p w:rsidR="009F6E61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 xml:space="preserve">Optioneel </w:t>
      </w:r>
      <w:r w:rsidRPr="00D12A90">
        <w:rPr>
          <w:rFonts w:ascii="Arial" w:hAnsi="Arial" w:cs="Arial"/>
          <w:b/>
          <w:bCs/>
          <w:sz w:val="20"/>
          <w:lang w:val="nl-NL"/>
        </w:rPr>
        <w:t>(voor de ingebruikname noodzakelijk!)</w:t>
      </w:r>
    </w:p>
    <w:p w:rsidR="004C07C4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 xml:space="preserve">Voor de inbedrijfstelling of aanpassing aan de gebruiksomstandigheden voor de installateur. </w:t>
      </w:r>
    </w:p>
    <w:p w:rsidR="004E2972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Tekstgestuurde handleiding op het display. Verzenden van afzonderlijke instelwaardes of hele parameterrecords naar de melder mogelijk. Geschikt voor alle op afstand instelbare ThebenHTS-aanwezigheidsmelders.</w:t>
      </w:r>
    </w:p>
    <w:p w:rsidR="004E2972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Bestelnr.: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4C610B" w:rsidRDefault="004C610B" w:rsidP="00922419">
      <w:pPr>
        <w:pStyle w:val="berschrift3"/>
        <w:rPr>
          <w:rFonts w:ascii="Arial" w:hAnsi="Arial" w:cs="Arial"/>
          <w:sz w:val="20"/>
        </w:rPr>
      </w:pP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D12A90" w:rsidP="00D12A90">
      <w:pPr>
        <w:pStyle w:val="berschrift3"/>
        <w:rPr>
          <w:rFonts w:ascii="Arial" w:hAnsi="Arial" w:cs="Arial"/>
          <w:sz w:val="20"/>
        </w:rPr>
      </w:pPr>
      <w:r w:rsidRPr="00D12A90">
        <w:rPr>
          <w:rFonts w:ascii="Arial" w:hAnsi="Arial" w:cs="Arial"/>
          <w:bCs/>
          <w:sz w:val="20"/>
          <w:lang w:val="nl-NL"/>
        </w:rPr>
        <w:lastRenderedPageBreak/>
        <w:t>Gebruikersafstandsbediening "theSenda S"</w:t>
      </w:r>
    </w:p>
    <w:p w:rsidR="004E2972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Optie</w:t>
      </w:r>
    </w:p>
    <w:p w:rsidR="00557AA9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Bestelnr.: 9070911</w:t>
      </w:r>
    </w:p>
    <w:p w:rsidR="00D92C76" w:rsidRPr="003327EE" w:rsidRDefault="00D92C76" w:rsidP="003567FA">
      <w:pPr>
        <w:rPr>
          <w:rFonts w:ascii="Arial" w:hAnsi="Arial" w:cs="Arial"/>
          <w:sz w:val="20"/>
        </w:rPr>
      </w:pPr>
    </w:p>
    <w:p w:rsidR="00922419" w:rsidRPr="003327EE" w:rsidRDefault="00D12A90" w:rsidP="00D12A90">
      <w:pPr>
        <w:pStyle w:val="berschrift3"/>
        <w:rPr>
          <w:rFonts w:ascii="Arial" w:hAnsi="Arial" w:cs="Arial"/>
          <w:sz w:val="20"/>
        </w:rPr>
      </w:pPr>
      <w:r w:rsidRPr="00D12A90">
        <w:rPr>
          <w:rFonts w:ascii="Arial" w:hAnsi="Arial" w:cs="Arial"/>
          <w:bCs/>
          <w:sz w:val="20"/>
          <w:lang w:val="nl-NL"/>
        </w:rPr>
        <w:t>Opbouwraam 110A WH</w:t>
      </w:r>
    </w:p>
    <w:p w:rsidR="00922419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Optie</w:t>
      </w:r>
    </w:p>
    <w:p w:rsidR="00922419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Bestelnr.: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D12A90" w:rsidP="00D12A90">
      <w:pPr>
        <w:pStyle w:val="berschrift3"/>
        <w:rPr>
          <w:rFonts w:ascii="Arial" w:hAnsi="Arial" w:cs="Arial"/>
          <w:sz w:val="20"/>
        </w:rPr>
      </w:pPr>
      <w:r w:rsidRPr="00D12A90">
        <w:rPr>
          <w:rFonts w:ascii="Arial" w:hAnsi="Arial" w:cs="Arial"/>
          <w:bCs/>
          <w:sz w:val="20"/>
          <w:lang w:val="nl-NL"/>
        </w:rPr>
        <w:t>Opbouwraam 110A GR</w:t>
      </w:r>
    </w:p>
    <w:p w:rsidR="00DF1D3A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Optie</w:t>
      </w:r>
    </w:p>
    <w:p w:rsidR="00DF1D3A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Bestelnr.: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D12A90" w:rsidP="00D12A90">
      <w:pPr>
        <w:pStyle w:val="berschrift3"/>
        <w:rPr>
          <w:rFonts w:ascii="Arial" w:hAnsi="Arial" w:cs="Arial"/>
          <w:sz w:val="20"/>
        </w:rPr>
      </w:pPr>
      <w:r w:rsidRPr="00D12A90">
        <w:rPr>
          <w:rFonts w:ascii="Arial" w:hAnsi="Arial" w:cs="Arial"/>
          <w:bCs/>
          <w:sz w:val="20"/>
          <w:lang w:val="nl-NL"/>
        </w:rPr>
        <w:t>Plafondinbouwdoos 73A</w:t>
      </w:r>
    </w:p>
    <w:p w:rsidR="00922419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Optie</w:t>
      </w:r>
    </w:p>
    <w:p w:rsidR="003327EE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Boordiameter 73 mm</w:t>
      </w:r>
    </w:p>
    <w:p w:rsidR="00922419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Bestelnr.: 9070917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7E0039" w:rsidRPr="003327EE" w:rsidRDefault="00D12A90" w:rsidP="00D12A90">
      <w:pPr>
        <w:pStyle w:val="berschrift3"/>
        <w:rPr>
          <w:rFonts w:ascii="Arial" w:hAnsi="Arial" w:cs="Arial"/>
          <w:sz w:val="20"/>
        </w:rPr>
      </w:pPr>
      <w:r w:rsidRPr="00D12A90">
        <w:rPr>
          <w:rFonts w:ascii="Arial" w:hAnsi="Arial" w:cs="Arial"/>
          <w:bCs/>
          <w:sz w:val="20"/>
          <w:lang w:val="nl-NL"/>
        </w:rPr>
        <w:t>Abdekclip ter beperking van het bereik</w:t>
      </w:r>
    </w:p>
    <w:p w:rsidR="007E0039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Optie</w:t>
      </w:r>
    </w:p>
    <w:p w:rsidR="007E0039" w:rsidRPr="003327EE" w:rsidRDefault="00D12A90" w:rsidP="00D12A90">
      <w:pPr>
        <w:rPr>
          <w:rFonts w:ascii="Arial" w:hAnsi="Arial" w:cs="Arial"/>
          <w:sz w:val="20"/>
        </w:rPr>
      </w:pPr>
      <w:r w:rsidRPr="00D12A90">
        <w:rPr>
          <w:rFonts w:ascii="Arial" w:hAnsi="Arial" w:cs="Arial"/>
          <w:sz w:val="20"/>
          <w:lang w:val="nl-NL"/>
        </w:rPr>
        <w:t>Bestelnr.: 9070921</w:t>
      </w:r>
    </w:p>
    <w:p w:rsidR="007E0039" w:rsidRPr="003327EE" w:rsidRDefault="007E0039" w:rsidP="003567FA">
      <w:pPr>
        <w:rPr>
          <w:rFonts w:ascii="Arial" w:hAnsi="Arial" w:cs="Arial"/>
          <w:sz w:val="20"/>
        </w:rPr>
      </w:pPr>
    </w:p>
    <w:sectPr w:rsidR="007E003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E7BE2" w:rsidRDefault="003E7BE2">
      <w:r>
        <w:separator/>
      </w:r>
    </w:p>
  </w:endnote>
  <w:endnote w:type="continuationSeparator" w:id="0">
    <w:p w:rsidR="003E7BE2" w:rsidRDefault="003E7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D12A90">
      <w:tc>
        <w:tcPr>
          <w:tcW w:w="4747" w:type="dxa"/>
        </w:tcPr>
        <w:p w:rsidR="003327EE" w:rsidRPr="001B79A9" w:rsidRDefault="00D12A90" w:rsidP="00D12A90">
          <w:pPr>
            <w:pStyle w:val="Fuzeile"/>
            <w:rPr>
              <w:rFonts w:ascii="Arial" w:hAnsi="Arial" w:cs="Arial"/>
            </w:rPr>
          </w:pPr>
          <w:r w:rsidRPr="00D12A90">
            <w:rPr>
              <w:rFonts w:ascii="Arial" w:hAnsi="Arial" w:cs="Arial"/>
              <w:lang w:val="nl-NL"/>
            </w:rPr>
            <w:t>Technische wijzigingen voorbehouden</w:t>
          </w:r>
        </w:p>
      </w:tc>
      <w:tc>
        <w:tcPr>
          <w:tcW w:w="4748" w:type="dxa"/>
        </w:tcPr>
        <w:p w:rsidR="003327EE" w:rsidRPr="001B79A9" w:rsidRDefault="00D12A90" w:rsidP="00D12A90">
          <w:pPr>
            <w:pStyle w:val="Fuzeile"/>
            <w:jc w:val="right"/>
            <w:rPr>
              <w:rFonts w:ascii="Arial" w:hAnsi="Arial" w:cs="Arial"/>
            </w:rPr>
          </w:pPr>
          <w:r w:rsidRPr="00D12A90">
            <w:rPr>
              <w:rFonts w:ascii="Arial" w:hAnsi="Arial" w:cs="Arial"/>
              <w:lang w:val="nl-NL"/>
            </w:rPr>
            <w:t>1103109301/02.2017</w:t>
          </w:r>
          <w:r w:rsidRPr="00D12A90">
            <w:rPr>
              <w:rFonts w:ascii="Symbol" w:hAnsi="Symbol" w:cs="Symbol"/>
              <w:lang w:val="nl-NL"/>
            </w:rPr>
            <w:t></w:t>
          </w:r>
          <w:r w:rsidRPr="00D12A90">
            <w:rPr>
              <w:rFonts w:ascii="Arial" w:hAnsi="Arial" w:cs="Arial"/>
              <w:lang w:val="nl-NL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D12A90">
      <w:rPr>
        <w:lang w:val="nl-N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E7BE2" w:rsidRDefault="003E7BE2">
      <w:r>
        <w:separator/>
      </w:r>
    </w:p>
  </w:footnote>
  <w:footnote w:type="continuationSeparator" w:id="0">
    <w:p w:rsidR="003E7BE2" w:rsidRDefault="003E7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D12A90">
      <w:tc>
        <w:tcPr>
          <w:tcW w:w="4747" w:type="dxa"/>
        </w:tcPr>
        <w:p w:rsidR="003327EE" w:rsidRPr="001B79A9" w:rsidRDefault="00D12A90" w:rsidP="00D12A90">
          <w:pPr>
            <w:pStyle w:val="Kopfzeile"/>
            <w:rPr>
              <w:rFonts w:ascii="Arial" w:hAnsi="Arial" w:cs="Arial"/>
            </w:rPr>
          </w:pPr>
          <w:r w:rsidRPr="00D12A90">
            <w:rPr>
              <w:rFonts w:ascii="Arial" w:hAnsi="Arial" w:cs="Arial"/>
              <w:lang w:val="nl-NL"/>
            </w:rPr>
            <w:t xml:space="preserve">Theben HTS AG </w:t>
          </w:r>
        </w:p>
        <w:p w:rsidR="003327EE" w:rsidRPr="001B79A9" w:rsidRDefault="00D12A90" w:rsidP="00D12A90">
          <w:pPr>
            <w:pStyle w:val="Kopfzeile"/>
            <w:rPr>
              <w:rFonts w:ascii="Arial" w:hAnsi="Arial" w:cs="Arial"/>
            </w:rPr>
          </w:pPr>
          <w:r w:rsidRPr="00D12A90">
            <w:rPr>
              <w:rFonts w:ascii="Arial" w:hAnsi="Arial" w:cs="Arial"/>
              <w:lang w:val="nl-NL"/>
            </w:rPr>
            <w:t xml:space="preserve">CH-8307 Effretikon </w:t>
          </w:r>
        </w:p>
        <w:p w:rsidR="003327EE" w:rsidRPr="001B79A9" w:rsidRDefault="00D12A90" w:rsidP="00D12A90">
          <w:pPr>
            <w:pStyle w:val="Kopfzeile"/>
            <w:rPr>
              <w:rFonts w:ascii="Arial" w:hAnsi="Arial" w:cs="Arial"/>
            </w:rPr>
          </w:pPr>
          <w:r w:rsidRPr="00D12A90">
            <w:rPr>
              <w:rFonts w:ascii="Arial" w:hAnsi="Arial" w:cs="Arial"/>
              <w:lang w:val="nl-NL"/>
            </w:rPr>
            <w:t>Tel. 052 355 17 00</w:t>
          </w:r>
        </w:p>
        <w:p w:rsidR="003327EE" w:rsidRPr="00A961B4" w:rsidRDefault="00D12A90" w:rsidP="00D12A90">
          <w:pPr>
            <w:pStyle w:val="Kopfzeile"/>
            <w:rPr>
              <w:sz w:val="18"/>
              <w:szCs w:val="18"/>
            </w:rPr>
          </w:pPr>
          <w:r w:rsidRPr="00D12A90">
            <w:rPr>
              <w:rFonts w:ascii="Arial" w:hAnsi="Arial" w:cs="Arial"/>
              <w:lang w:val="nl-NL"/>
            </w:rPr>
            <w:t>Fax 052 355 17 01</w:t>
          </w:r>
        </w:p>
      </w:tc>
      <w:tc>
        <w:tcPr>
          <w:tcW w:w="4748" w:type="dxa"/>
        </w:tcPr>
        <w:p w:rsidR="003327EE" w:rsidRPr="004E2972" w:rsidRDefault="003E7BE2" w:rsidP="00A961B4">
          <w:pPr>
            <w:pStyle w:val="Kopfzeile"/>
            <w:jc w:val="right"/>
          </w:pPr>
          <w:r w:rsidRPr="00D12A90">
            <w:rPr>
              <w:noProof/>
              <w:lang w:val="nl-N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 w:rsidRPr="00D12A90">
      <w:rPr>
        <w:rFonts w:ascii="Syntax" w:hAnsi="Syntax"/>
        <w:i/>
        <w:lang w:val="nl-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E19E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622425848">
    <w:abstractNumId w:val="2"/>
  </w:num>
  <w:num w:numId="2" w16cid:durableId="1417629293">
    <w:abstractNumId w:val="3"/>
  </w:num>
  <w:num w:numId="3" w16cid:durableId="1827210631">
    <w:abstractNumId w:val="1"/>
  </w:num>
  <w:num w:numId="4" w16cid:durableId="10174645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0085E"/>
    <w:rsid w:val="00007435"/>
    <w:rsid w:val="00027DFF"/>
    <w:rsid w:val="00054953"/>
    <w:rsid w:val="0008682A"/>
    <w:rsid w:val="000A7407"/>
    <w:rsid w:val="000B4392"/>
    <w:rsid w:val="000E3A05"/>
    <w:rsid w:val="00136A01"/>
    <w:rsid w:val="00181446"/>
    <w:rsid w:val="001B79A9"/>
    <w:rsid w:val="001F49C8"/>
    <w:rsid w:val="001F5BF1"/>
    <w:rsid w:val="00227801"/>
    <w:rsid w:val="00250CE3"/>
    <w:rsid w:val="00261E93"/>
    <w:rsid w:val="002678A4"/>
    <w:rsid w:val="00294EF2"/>
    <w:rsid w:val="002B3288"/>
    <w:rsid w:val="002D071C"/>
    <w:rsid w:val="002D5877"/>
    <w:rsid w:val="00306E86"/>
    <w:rsid w:val="003242DD"/>
    <w:rsid w:val="003327EE"/>
    <w:rsid w:val="003567FA"/>
    <w:rsid w:val="00367E7C"/>
    <w:rsid w:val="003A6C78"/>
    <w:rsid w:val="003C383F"/>
    <w:rsid w:val="003D717D"/>
    <w:rsid w:val="003E7BE2"/>
    <w:rsid w:val="004276BE"/>
    <w:rsid w:val="00430F45"/>
    <w:rsid w:val="00461495"/>
    <w:rsid w:val="00490562"/>
    <w:rsid w:val="004930BB"/>
    <w:rsid w:val="004C07C4"/>
    <w:rsid w:val="004C610B"/>
    <w:rsid w:val="004C628E"/>
    <w:rsid w:val="004E2972"/>
    <w:rsid w:val="004F2EB4"/>
    <w:rsid w:val="005116E4"/>
    <w:rsid w:val="00557AA9"/>
    <w:rsid w:val="00597988"/>
    <w:rsid w:val="005A73E7"/>
    <w:rsid w:val="00604C66"/>
    <w:rsid w:val="00616195"/>
    <w:rsid w:val="00622B3A"/>
    <w:rsid w:val="00630FC3"/>
    <w:rsid w:val="00643324"/>
    <w:rsid w:val="006573DC"/>
    <w:rsid w:val="00660A1C"/>
    <w:rsid w:val="00680D97"/>
    <w:rsid w:val="00694C68"/>
    <w:rsid w:val="006B75C9"/>
    <w:rsid w:val="006D4E11"/>
    <w:rsid w:val="006E0D51"/>
    <w:rsid w:val="006F4CAD"/>
    <w:rsid w:val="0070035F"/>
    <w:rsid w:val="00787F8A"/>
    <w:rsid w:val="007E0039"/>
    <w:rsid w:val="008208C3"/>
    <w:rsid w:val="00857B98"/>
    <w:rsid w:val="00872719"/>
    <w:rsid w:val="00877D0C"/>
    <w:rsid w:val="008E010F"/>
    <w:rsid w:val="008F33C7"/>
    <w:rsid w:val="009002CC"/>
    <w:rsid w:val="00922419"/>
    <w:rsid w:val="00925F64"/>
    <w:rsid w:val="009262A0"/>
    <w:rsid w:val="009302EA"/>
    <w:rsid w:val="0093567A"/>
    <w:rsid w:val="00957B7B"/>
    <w:rsid w:val="009742FA"/>
    <w:rsid w:val="00983913"/>
    <w:rsid w:val="00990A4C"/>
    <w:rsid w:val="00994DE2"/>
    <w:rsid w:val="009A0436"/>
    <w:rsid w:val="009F6E61"/>
    <w:rsid w:val="00A303E0"/>
    <w:rsid w:val="00A41B0E"/>
    <w:rsid w:val="00A47C97"/>
    <w:rsid w:val="00A651B8"/>
    <w:rsid w:val="00A72AEF"/>
    <w:rsid w:val="00A961B4"/>
    <w:rsid w:val="00AB2128"/>
    <w:rsid w:val="00AB4B97"/>
    <w:rsid w:val="00B345A1"/>
    <w:rsid w:val="00B73141"/>
    <w:rsid w:val="00B978DB"/>
    <w:rsid w:val="00BF2E49"/>
    <w:rsid w:val="00C05DE7"/>
    <w:rsid w:val="00C1124C"/>
    <w:rsid w:val="00C203A0"/>
    <w:rsid w:val="00C661AF"/>
    <w:rsid w:val="00C84303"/>
    <w:rsid w:val="00C8699D"/>
    <w:rsid w:val="00CA46A7"/>
    <w:rsid w:val="00CB1CD5"/>
    <w:rsid w:val="00CE1655"/>
    <w:rsid w:val="00CF20FB"/>
    <w:rsid w:val="00D00BF0"/>
    <w:rsid w:val="00D05F16"/>
    <w:rsid w:val="00D12A90"/>
    <w:rsid w:val="00D5190F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21F87"/>
    <w:rsid w:val="00E41010"/>
    <w:rsid w:val="00E66107"/>
    <w:rsid w:val="00E769D5"/>
    <w:rsid w:val="00EB4AB1"/>
    <w:rsid w:val="00EC36C2"/>
    <w:rsid w:val="00F55BBA"/>
    <w:rsid w:val="00FB2CEC"/>
    <w:rsid w:val="00FC09A6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948ECE5-13A5-DD4B-BD7C-64DD659D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Default">
    <w:name w:val="Default"/>
    <w:rsid w:val="0070035F"/>
    <w:pPr>
      <w:autoSpaceDE w:val="0"/>
      <w:autoSpaceDN w:val="0"/>
      <w:adjustRightInd w:val="0"/>
    </w:pPr>
    <w:rPr>
      <w:rFonts w:ascii="Netto Offc Pro" w:hAnsi="Netto Offc Pro" w:cs="Netto Offc Pro"/>
      <w:color w:val="000000"/>
      <w:sz w:val="24"/>
      <w:szCs w:val="24"/>
      <w:lang w:val="de-CH" w:eastAsia="de-CH"/>
    </w:rPr>
  </w:style>
  <w:style w:type="character" w:customStyle="1" w:styleId="A3">
    <w:name w:val="A3"/>
    <w:uiPriority w:val="99"/>
    <w:rsid w:val="0070035F"/>
    <w:rPr>
      <w:rFonts w:cs="Netto Offc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0476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693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436</Words>
  <Characters>2752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Aanbestedingstekst voor compact office Nederlands</dc:title>
  <dc:subject/>
  <dc:creator>H. U. Gujer</dc:creator>
  <cp:keywords/>
  <cp:lastModifiedBy>Jürgen Schwitzer</cp:lastModifiedBy>
  <cp:revision>2</cp:revision>
  <cp:lastPrinted>2017-02-08T14:05:00Z</cp:lastPrinted>
  <dcterms:created xsi:type="dcterms:W3CDTF">2026-10-16T12:29:00Z</dcterms:created>
  <dcterms:modified xsi:type="dcterms:W3CDTF">2026-10-16T12:29:00Z</dcterms:modified>
</cp:coreProperties>
</file>