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CF06A0" w:rsidRPr="00E51439" w:rsidRDefault="003155D8" w:rsidP="003155D8">
      <w:pPr>
        <w:rPr>
          <w:rFonts w:ascii="Arial" w:hAnsi="Arial" w:cs="Arial"/>
          <w:b/>
          <w:sz w:val="20"/>
          <w:szCs w:val="20"/>
          <w:lang w:val="nl-NL"/>
        </w:rPr>
      </w:pPr>
      <w:r w:rsidRPr="003155D8">
        <w:rPr>
          <w:rFonts w:ascii="Arial" w:hAnsi="Arial" w:cs="Arial"/>
          <w:b/>
          <w:bCs/>
          <w:sz w:val="20"/>
          <w:szCs w:val="20"/>
          <w:lang w:val="nl-NL"/>
        </w:rPr>
        <w:t>KNX-bewegingsmelder voor wand- of plafondmontage, lichtregeling, 300°, max. 32 m, wit, IP 55 (theLuxa P300 KNX WH)</w:t>
      </w:r>
    </w:p>
    <w:p w:rsidR="00CF06A0" w:rsidRPr="00E51439" w:rsidRDefault="00CF06A0">
      <w:pPr>
        <w:rPr>
          <w:rFonts w:ascii="Arial" w:hAnsi="Arial" w:cs="Arial"/>
          <w:sz w:val="20"/>
          <w:szCs w:val="20"/>
          <w:lang w:val="nl-NL"/>
        </w:rPr>
      </w:pPr>
    </w:p>
    <w:p w:rsidR="00CF06A0" w:rsidRPr="00E51439" w:rsidRDefault="003155D8" w:rsidP="003155D8">
      <w:pPr>
        <w:tabs>
          <w:tab w:val="center" w:pos="4536"/>
        </w:tabs>
        <w:rPr>
          <w:rFonts w:ascii="Arial" w:hAnsi="Arial" w:cs="Arial"/>
          <w:sz w:val="20"/>
          <w:szCs w:val="20"/>
          <w:lang w:val="nl-NL"/>
        </w:rPr>
      </w:pPr>
      <w:r w:rsidRPr="003155D8">
        <w:rPr>
          <w:rFonts w:ascii="Arial" w:hAnsi="Arial" w:cs="Arial"/>
          <w:sz w:val="20"/>
          <w:szCs w:val="20"/>
          <w:lang w:val="nl-NL"/>
        </w:rPr>
        <w:t xml:space="preserve">KNX-bewegingsmelder voor wand- of plafondmontage, draai- en </w:t>
      </w:r>
      <w:proofErr w:type="spellStart"/>
      <w:r w:rsidR="006F3D46">
        <w:rPr>
          <w:rFonts w:ascii="Arial" w:hAnsi="Arial" w:cs="Arial"/>
          <w:sz w:val="20"/>
          <w:szCs w:val="20"/>
          <w:lang w:val="nl-NL"/>
        </w:rPr>
        <w:t>neig</w:t>
      </w:r>
      <w:r w:rsidRPr="003155D8">
        <w:rPr>
          <w:rFonts w:ascii="Arial" w:hAnsi="Arial" w:cs="Arial"/>
          <w:sz w:val="20"/>
          <w:szCs w:val="20"/>
          <w:lang w:val="nl-NL"/>
        </w:rPr>
        <w:t>bare</w:t>
      </w:r>
      <w:proofErr w:type="spellEnd"/>
      <w:r w:rsidRPr="003155D8">
        <w:rPr>
          <w:rFonts w:ascii="Arial" w:hAnsi="Arial" w:cs="Arial"/>
          <w:sz w:val="20"/>
          <w:szCs w:val="20"/>
          <w:lang w:val="nl-NL"/>
        </w:rPr>
        <w:t xml:space="preserve"> sensorkop, detectiebereik 300°, bereik 32 m (montagehoogte 2,5 m), extra onderkruipbeveiliging diameter 6 m, </w:t>
      </w:r>
      <w:r w:rsidR="00E51439">
        <w:rPr>
          <w:rFonts w:ascii="Arial" w:hAnsi="Arial" w:cs="Arial"/>
          <w:sz w:val="20"/>
          <w:szCs w:val="20"/>
          <w:lang w:val="nl-NL"/>
        </w:rPr>
        <w:t xml:space="preserve">te bedienen </w:t>
      </w:r>
      <w:r w:rsidRPr="003155D8">
        <w:rPr>
          <w:rFonts w:ascii="Arial" w:hAnsi="Arial" w:cs="Arial"/>
          <w:sz w:val="20"/>
          <w:szCs w:val="20"/>
          <w:lang w:val="nl-NL"/>
        </w:rPr>
        <w:t xml:space="preserve">met afstandsbediening, binnen- of buitenmontage (IP55), voor grotere, commerciële objecten in buitengebied en overheidsgebouwen, hotels, scholen, parkeergarages en opslaghallen, comfortabel programmeerbaar met ETS-software voor KNX, gevoeligheid te beperken, automatische schakeling lichtsterkte- en bewegingsafhankelijk, </w:t>
      </w:r>
      <w:proofErr w:type="spellStart"/>
      <w:r w:rsidRPr="003155D8">
        <w:rPr>
          <w:rFonts w:ascii="Arial" w:hAnsi="Arial" w:cs="Arial"/>
          <w:sz w:val="20"/>
          <w:szCs w:val="20"/>
          <w:lang w:val="nl-NL"/>
        </w:rPr>
        <w:t>inleerfunctie</w:t>
      </w:r>
      <w:proofErr w:type="spellEnd"/>
      <w:r w:rsidRPr="003155D8">
        <w:rPr>
          <w:rFonts w:ascii="Arial" w:hAnsi="Arial" w:cs="Arial"/>
          <w:sz w:val="20"/>
          <w:szCs w:val="20"/>
          <w:lang w:val="nl-NL"/>
        </w:rPr>
        <w:t>, m</w:t>
      </w:r>
      <w:r w:rsidR="00E51439">
        <w:rPr>
          <w:rFonts w:ascii="Arial" w:hAnsi="Arial" w:cs="Arial"/>
          <w:sz w:val="20"/>
          <w:szCs w:val="20"/>
          <w:lang w:val="nl-NL"/>
        </w:rPr>
        <w:t>ix</w:t>
      </w:r>
      <w:r w:rsidRPr="003155D8">
        <w:rPr>
          <w:rFonts w:ascii="Arial" w:hAnsi="Arial" w:cs="Arial"/>
          <w:sz w:val="20"/>
          <w:szCs w:val="20"/>
          <w:lang w:val="nl-NL"/>
        </w:rPr>
        <w:t xml:space="preserve">lichtmeting ca. 5...1000 lx, inschakelduur 1 s...20 min., incl. schroeven, pluggen, hoekmontagehoek en </w:t>
      </w:r>
      <w:r w:rsidR="006F3D46">
        <w:rPr>
          <w:rFonts w:ascii="Arial" w:hAnsi="Arial" w:cs="Arial"/>
          <w:sz w:val="20"/>
          <w:szCs w:val="20"/>
          <w:lang w:val="nl-NL"/>
        </w:rPr>
        <w:t>afstandsraam</w:t>
      </w:r>
    </w:p>
    <w:p w:rsidR="00EF3393" w:rsidRPr="00E51439" w:rsidRDefault="00EF3393" w:rsidP="00202432">
      <w:pPr>
        <w:tabs>
          <w:tab w:val="center" w:pos="4536"/>
        </w:tabs>
        <w:rPr>
          <w:rFonts w:ascii="Arial" w:hAnsi="Arial" w:cs="Arial"/>
          <w:sz w:val="20"/>
          <w:szCs w:val="20"/>
          <w:lang w:val="nl-NL"/>
        </w:rPr>
      </w:pPr>
    </w:p>
    <w:p w:rsidR="00CF06A0" w:rsidRPr="00E51439" w:rsidRDefault="003155D8" w:rsidP="003155D8">
      <w:pPr>
        <w:rPr>
          <w:rFonts w:ascii="Arial" w:hAnsi="Arial" w:cs="Arial"/>
          <w:sz w:val="20"/>
          <w:szCs w:val="20"/>
          <w:lang w:val="nl-NL"/>
        </w:rPr>
      </w:pPr>
      <w:r w:rsidRPr="003155D8">
        <w:rPr>
          <w:rFonts w:ascii="Arial" w:hAnsi="Arial" w:cs="Arial"/>
          <w:sz w:val="20"/>
          <w:szCs w:val="20"/>
          <w:lang w:val="nl-NL"/>
        </w:rPr>
        <w:t>Leveren, monteren, bedrijfsklaar aansluiten en instellen</w:t>
      </w:r>
    </w:p>
    <w:p w:rsidR="00CF06A0" w:rsidRPr="00E51439" w:rsidRDefault="00CF06A0">
      <w:pPr>
        <w:rPr>
          <w:rFonts w:ascii="Arial" w:hAnsi="Arial" w:cs="Arial"/>
          <w:sz w:val="20"/>
          <w:szCs w:val="20"/>
          <w:lang w:val="nl-NL"/>
        </w:rPr>
      </w:pPr>
    </w:p>
    <w:p w:rsidR="00CF06A0" w:rsidRPr="009A3D1A" w:rsidRDefault="003155D8" w:rsidP="003155D8">
      <w:pPr>
        <w:rPr>
          <w:rFonts w:ascii="Arial" w:hAnsi="Arial" w:cs="Arial"/>
          <w:sz w:val="20"/>
          <w:szCs w:val="20"/>
          <w:lang w:val="en-US"/>
        </w:rPr>
      </w:pPr>
      <w:proofErr w:type="spellStart"/>
      <w:r w:rsidRPr="00E51439">
        <w:rPr>
          <w:rFonts w:ascii="Arial" w:hAnsi="Arial" w:cs="Arial"/>
          <w:sz w:val="20"/>
          <w:szCs w:val="20"/>
          <w:lang w:val="en-US"/>
        </w:rPr>
        <w:t>Fabri</w:t>
      </w:r>
      <w:r w:rsidR="00E51439">
        <w:rPr>
          <w:rFonts w:ascii="Arial" w:hAnsi="Arial" w:cs="Arial"/>
          <w:sz w:val="20"/>
          <w:szCs w:val="20"/>
          <w:lang w:val="en-US"/>
        </w:rPr>
        <w:t>k</w:t>
      </w:r>
      <w:r w:rsidRPr="00E51439">
        <w:rPr>
          <w:rFonts w:ascii="Arial" w:hAnsi="Arial" w:cs="Arial"/>
          <w:sz w:val="20"/>
          <w:szCs w:val="20"/>
          <w:lang w:val="en-US"/>
        </w:rPr>
        <w:t>aat</w:t>
      </w:r>
      <w:proofErr w:type="spellEnd"/>
      <w:r w:rsidRPr="00E51439">
        <w:rPr>
          <w:rFonts w:ascii="Arial" w:hAnsi="Arial" w:cs="Arial"/>
          <w:sz w:val="20"/>
          <w:szCs w:val="20"/>
          <w:lang w:val="en-US"/>
        </w:rPr>
        <w:t>: Theben</w:t>
      </w:r>
    </w:p>
    <w:p w:rsidR="00CF06A0" w:rsidRPr="009A3D1A" w:rsidRDefault="00CF06A0">
      <w:pPr>
        <w:rPr>
          <w:rFonts w:ascii="Arial" w:hAnsi="Arial" w:cs="Arial"/>
          <w:sz w:val="20"/>
          <w:szCs w:val="20"/>
          <w:lang w:val="en-US"/>
        </w:rPr>
      </w:pPr>
    </w:p>
    <w:p w:rsidR="00CF06A0" w:rsidRPr="00E51439" w:rsidRDefault="003155D8" w:rsidP="003155D8">
      <w:pPr>
        <w:rPr>
          <w:rFonts w:ascii="Arial" w:hAnsi="Arial" w:cs="Arial"/>
          <w:bCs/>
          <w:sz w:val="20"/>
          <w:szCs w:val="20"/>
          <w:lang w:val="en-US"/>
        </w:rPr>
      </w:pPr>
      <w:r w:rsidRPr="00E51439">
        <w:rPr>
          <w:rFonts w:ascii="Arial" w:hAnsi="Arial" w:cs="Arial"/>
          <w:sz w:val="20"/>
          <w:szCs w:val="20"/>
          <w:lang w:val="en-US"/>
        </w:rPr>
        <w:t>Type: theLuxa P300 KNX WH</w:t>
      </w:r>
    </w:p>
    <w:p w:rsidR="00CF06A0" w:rsidRPr="00A5170E" w:rsidRDefault="003155D8" w:rsidP="003155D8">
      <w:pPr>
        <w:rPr>
          <w:rFonts w:ascii="Arial" w:hAnsi="Arial" w:cs="Arial"/>
          <w:sz w:val="20"/>
          <w:szCs w:val="20"/>
        </w:rPr>
      </w:pPr>
      <w:r w:rsidRPr="003155D8">
        <w:rPr>
          <w:rFonts w:ascii="Arial" w:hAnsi="Arial" w:cs="Arial"/>
          <w:sz w:val="20"/>
          <w:szCs w:val="20"/>
          <w:lang w:val="nl-NL"/>
        </w:rPr>
        <w:t>Bestelnr.: 1019610</w:t>
      </w:r>
    </w:p>
    <w:p w:rsidR="00CF06A0" w:rsidRPr="00A5170E" w:rsidRDefault="00CF06A0">
      <w:pPr>
        <w:rPr>
          <w:rFonts w:ascii="Arial" w:hAnsi="Arial" w:cs="Arial"/>
          <w:sz w:val="20"/>
          <w:szCs w:val="20"/>
        </w:rPr>
      </w:pPr>
    </w:p>
    <w:p w:rsidR="00CF06A0" w:rsidRDefault="003155D8" w:rsidP="003155D8">
      <w:pPr>
        <w:pStyle w:val="berschrift1"/>
        <w:rPr>
          <w:rFonts w:eastAsia="Times New Roman"/>
          <w:bCs w:val="0"/>
          <w:szCs w:val="20"/>
        </w:rPr>
      </w:pPr>
      <w:r>
        <w:rPr>
          <w:rFonts w:eastAsia="Times New Roman"/>
          <w:szCs w:val="20"/>
          <w:lang w:val="nl-NL"/>
        </w:rPr>
        <w:t>Eenheid: ST</w:t>
      </w:r>
    </w:p>
    <w:sectPr w:rsidR="00CF06A0" w:rsidSect="003155D8">
      <w:pgSz w:w="11906" w:h="16838"/>
      <w:pgMar w:top="1417" w:right="1558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C466D6" w:rsidRDefault="00C466D6" w:rsidP="00A5170E">
      <w:r>
        <w:separator/>
      </w:r>
    </w:p>
  </w:endnote>
  <w:endnote w:type="continuationSeparator" w:id="0">
    <w:p w:rsidR="00C466D6" w:rsidRDefault="00C466D6" w:rsidP="00A51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C466D6" w:rsidRDefault="00C466D6" w:rsidP="00A5170E">
      <w:r>
        <w:separator/>
      </w:r>
    </w:p>
  </w:footnote>
  <w:footnote w:type="continuationSeparator" w:id="0">
    <w:p w:rsidR="00C466D6" w:rsidRDefault="00C466D6" w:rsidP="00A5170E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90FCA"/>
    <w:rsid w:val="00010EBB"/>
    <w:rsid w:val="00011F33"/>
    <w:rsid w:val="000909F2"/>
    <w:rsid w:val="00106F9F"/>
    <w:rsid w:val="00131AE0"/>
    <w:rsid w:val="001E7AF4"/>
    <w:rsid w:val="00202432"/>
    <w:rsid w:val="00254AB8"/>
    <w:rsid w:val="00290FCA"/>
    <w:rsid w:val="002A59B5"/>
    <w:rsid w:val="003155D8"/>
    <w:rsid w:val="004402C1"/>
    <w:rsid w:val="006F3D46"/>
    <w:rsid w:val="007B58C6"/>
    <w:rsid w:val="007E0F2B"/>
    <w:rsid w:val="00906B58"/>
    <w:rsid w:val="009947BA"/>
    <w:rsid w:val="009A3D1A"/>
    <w:rsid w:val="00A0765C"/>
    <w:rsid w:val="00A35A30"/>
    <w:rsid w:val="00A5170E"/>
    <w:rsid w:val="00B560EA"/>
    <w:rsid w:val="00C466D6"/>
    <w:rsid w:val="00CF06A0"/>
    <w:rsid w:val="00D062EA"/>
    <w:rsid w:val="00D672EA"/>
    <w:rsid w:val="00DC00CE"/>
    <w:rsid w:val="00E51439"/>
    <w:rsid w:val="00EF3393"/>
    <w:rsid w:val="00F63EF1"/>
    <w:rsid w:val="00FD2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3A453E0E-061A-B04E-853B-5CF931BA0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eastAsia="Arial Unicode MS" w:hAnsi="Arial" w:cs="Arial"/>
      <w:b/>
      <w:bCs/>
      <w:sz w:val="20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link w:val="KopfzeileZchn"/>
    <w:uiPriority w:val="99"/>
    <w:unhideWhenUsed/>
    <w:rsid w:val="00A5170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KopfzeileZchn">
    <w:name w:val="Kopfzeile Zchn"/>
    <w:link w:val="Kopfzeile"/>
    <w:uiPriority w:val="99"/>
    <w:rsid w:val="00A5170E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A5170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uzeileZchn">
    <w:name w:val="Fußzeile Zchn"/>
    <w:link w:val="Fuzeile"/>
    <w:uiPriority w:val="99"/>
    <w:rsid w:val="00A5170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36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775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Aanwezigheidsmelder voor plafondmontage, max.</vt:lpstr>
    </vt:vector>
  </TitlesOfParts>
  <Company>Theben AG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Aanwezigheidsmelder voor plafondmontage, max.</dc:title>
  <dc:subject/>
  <dc:creator>ti</dc:creator>
  <cp:keywords/>
  <cp:lastModifiedBy>Jürgen Schwitzer</cp:lastModifiedBy>
  <cp:revision>2</cp:revision>
  <cp:lastPrinted>2009-01-12T11:20:00Z</cp:lastPrinted>
  <dcterms:created xsi:type="dcterms:W3CDTF">2026-10-16T12:24:00Z</dcterms:created>
  <dcterms:modified xsi:type="dcterms:W3CDTF">2026-10-16T12:24:00Z</dcterms:modified>
</cp:coreProperties>
</file>